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0237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/1302/202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19 марта 2024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ул.Совхозная</w:t>
      </w:r>
      <w:r>
        <w:rPr>
          <w:rFonts w:ascii="Times New Roman" w:eastAsia="Times New Roman" w:hAnsi="Times New Roman" w:cs="Times New Roman"/>
          <w:sz w:val="27"/>
          <w:szCs w:val="27"/>
        </w:rPr>
        <w:t>, 3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материалы дела об административном правонарушении, предусмотренном частью ч.2 ст. 12.2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Хасанов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</w:rPr>
        <w:t>Муби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джон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Манонович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9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8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зарегистрированного по адресу: 628402</w:t>
      </w:r>
      <w:r>
        <w:rPr>
          <w:rStyle w:val="cat-UserDefinedgrp-44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 на жительство </w:t>
      </w:r>
      <w:r>
        <w:rPr>
          <w:rFonts w:ascii="Times New Roman" w:eastAsia="Times New Roman" w:hAnsi="Times New Roman" w:cs="Times New Roman"/>
          <w:sz w:val="27"/>
          <w:szCs w:val="27"/>
        </w:rPr>
        <w:t>выданный граж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данину иностранного государства </w:t>
      </w:r>
      <w:r>
        <w:rPr>
          <w:rStyle w:val="cat-ExternalSystemDefinedgrp-4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ExternalSystemDefinedgrp-41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ExternalSystemDefinedgrp-4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40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национальное водительское удостоверение </w:t>
      </w:r>
      <w:r>
        <w:rPr>
          <w:rStyle w:val="cat-UserDefinedgrp-45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20 января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 </w:t>
      </w:r>
      <w:r>
        <w:rPr>
          <w:rFonts w:ascii="Times New Roman" w:eastAsia="Times New Roman" w:hAnsi="Times New Roman" w:cs="Times New Roman"/>
          <w:sz w:val="27"/>
          <w:szCs w:val="27"/>
        </w:rPr>
        <w:t>года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02 </w:t>
      </w:r>
      <w:r>
        <w:rPr>
          <w:rFonts w:ascii="Times New Roman" w:eastAsia="Times New Roman" w:hAnsi="Times New Roman" w:cs="Times New Roman"/>
          <w:sz w:val="27"/>
          <w:szCs w:val="27"/>
        </w:rPr>
        <w:t>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 </w:t>
      </w:r>
      <w:r>
        <w:rPr>
          <w:rFonts w:ascii="Times New Roman" w:eastAsia="Times New Roman" w:hAnsi="Times New Roman" w:cs="Times New Roman"/>
          <w:sz w:val="27"/>
          <w:szCs w:val="27"/>
        </w:rPr>
        <w:t>мин.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6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Хасанов М.М.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правлял транспортным </w:t>
      </w:r>
      <w:r>
        <w:rPr>
          <w:rFonts w:ascii="Times New Roman" w:eastAsia="Times New Roman" w:hAnsi="Times New Roman" w:cs="Times New Roman"/>
          <w:sz w:val="27"/>
          <w:szCs w:val="27"/>
        </w:rPr>
        <w:t>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"</w:t>
      </w:r>
      <w:r>
        <w:rPr>
          <w:rStyle w:val="cat-UserDefinedgrp-47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 </w:t>
      </w:r>
      <w:r>
        <w:rPr>
          <w:rStyle w:val="cat-CarNumbergrp-30rplc-27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применением материала (устройства), препятствующего идентификации переднего государственного регистрационного знака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ый </w:t>
      </w:r>
      <w:r>
        <w:rPr>
          <w:rFonts w:ascii="Times New Roman" w:eastAsia="Times New Roman" w:hAnsi="Times New Roman" w:cs="Times New Roman"/>
          <w:sz w:val="27"/>
          <w:szCs w:val="27"/>
        </w:rPr>
        <w:t>регистрационн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ый </w:t>
      </w:r>
      <w:r>
        <w:rPr>
          <w:rFonts w:ascii="Times New Roman" w:eastAsia="Times New Roman" w:hAnsi="Times New Roman" w:cs="Times New Roman"/>
          <w:sz w:val="27"/>
          <w:szCs w:val="27"/>
        </w:rPr>
        <w:t>знак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замотан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полимерной пленкой со скотчем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п. 2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Федерации.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Хасанов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>оставлен протокол об административном правонарушении, предусмотренном ч. 2 ст. 12.2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Хасанов М.М.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Хасанов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</w:rPr>
        <w:t>М.М.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имеющимся в деле материалам.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Факт совершения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Хасанов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М.М.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предусмотренного ч. 2 ст. 12.2 Кодекса Российской Федерации об административных правонарушениях, и его вина объективно подтверждаются совокупностью исследованных в ходе судебного заседания доказательств: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8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Хасанов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фотоматериалами, карточкой </w:t>
      </w:r>
      <w:r>
        <w:rPr>
          <w:rFonts w:ascii="Times New Roman" w:eastAsia="Times New Roman" w:hAnsi="Times New Roman" w:cs="Times New Roman"/>
          <w:sz w:val="27"/>
          <w:szCs w:val="27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рапортом сотрудника полиции, составленным по обстоятельствам события административного правонарушения,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 из информационной базы данных органов полиции,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определением о передаче протокола об административном правонарушении и других материалов дела на рас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смотрение по подведомственности и другими материалами.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Хасанов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2.3.1 Правил дорожного движения Российской Федерации, утвержденных постановлением Правительства Российской Федерации от 23.10.1993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Российской Федерации от 23.10.1993 N 1090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11 Основных положений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Хасанов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квалифицирует по ч. 2 ст. 12.2 Кодекса Российской Федерации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управление транспортным средством без государственных регистрационных знаков.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мировой судья в соответствии с ч. 2 ст.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29.2 Кодекса Российской Федерации об административных правонарушениях, исключающих возможность рассмотрения дела, также не имеется.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Назначая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Хасанов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М.М.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учитывая характер совершенного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Хасанова М.М.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наличие смягчающих и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полагаю справедливым назначить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ему административное наказание в виде административного штрафа, которое соразмерно тяжести содеянного, соответствует фактическим обстоятельствам по данному делу и послужит достижением целей административного наказания, а именно: предупреждению совершения новых правонарушений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29.9 - 29.11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Хасанова </w:t>
      </w:r>
      <w:r>
        <w:rPr>
          <w:rFonts w:ascii="Times New Roman" w:eastAsia="Times New Roman" w:hAnsi="Times New Roman" w:cs="Times New Roman"/>
          <w:sz w:val="27"/>
          <w:szCs w:val="27"/>
        </w:rPr>
        <w:t>Мубинджона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Маноновича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(пять тысяч)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необходимо перечислить на следующие реквизиты: номер счета получателя платежа 03100643000000018700 в РКЦ г. Ханты-Мансийска; БИК 007162163; ОКТМО 718 26 000; ИНН 8601 010 390; КПП 8601 01 001; КБК 188 116 011 230 1000 1140. Получатель: УФК по ХМАО-Югре (УМВД России по ХМАО-Югре, адрес получателя: ул. Ленина, д.55, г. Ханты-Мансийск, ХМАО-Югра, 628000).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188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10486240740001442 </w:t>
      </w:r>
      <w:r>
        <w:rPr>
          <w:rFonts w:ascii="Times New Roman" w:eastAsia="Times New Roman" w:hAnsi="Times New Roman" w:cs="Times New Roman"/>
          <w:sz w:val="27"/>
          <w:szCs w:val="27"/>
        </w:rPr>
        <w:t>(присвоенный получателем платежа),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УИН: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0412365400135002372412168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(присвоен делу об административном правонарушении).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</w:rPr>
        <w:t>г.п.Белый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Яр, </w:t>
      </w:r>
      <w:r>
        <w:rPr>
          <w:rFonts w:ascii="Times New Roman" w:eastAsia="Times New Roman" w:hAnsi="Times New Roman" w:cs="Times New Roman"/>
          <w:sz w:val="27"/>
          <w:szCs w:val="27"/>
        </w:rPr>
        <w:t>ул.Совхозная</w:t>
      </w:r>
      <w:r>
        <w:rPr>
          <w:rFonts w:ascii="Times New Roman" w:eastAsia="Times New Roman" w:hAnsi="Times New Roman" w:cs="Times New Roman"/>
          <w:sz w:val="27"/>
          <w:szCs w:val="27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7"/>
          <w:szCs w:val="27"/>
        </w:rPr>
        <w:t>вручения или получения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копии постановления.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 w:line="360" w:lineRule="auto"/>
        <w:rPr>
          <w:sz w:val="27"/>
          <w:szCs w:val="27"/>
        </w:rPr>
      </w:pPr>
    </w:p>
    <w:p>
      <w:pPr>
        <w:spacing w:before="0" w:after="0" w:line="36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ExternalSystemDefinedgrp-41rplc-14">
    <w:name w:val="cat-ExternalSystemDefined grp-41 rplc-14"/>
    <w:basedOn w:val="DefaultParagraphFont"/>
  </w:style>
  <w:style w:type="character" w:customStyle="1" w:styleId="cat-ExternalSystemDefinedgrp-42rplc-15">
    <w:name w:val="cat-ExternalSystemDefined grp-42 rplc-15"/>
    <w:basedOn w:val="DefaultParagraphFont"/>
  </w:style>
  <w:style w:type="character" w:customStyle="1" w:styleId="cat-ExternalSystemDefinedgrp-40rplc-17">
    <w:name w:val="cat-ExternalSystemDefined grp-40 rplc-17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6rplc-23">
    <w:name w:val="cat-UserDefined grp-46 rplc-23"/>
    <w:basedOn w:val="DefaultParagraphFont"/>
  </w:style>
  <w:style w:type="character" w:customStyle="1" w:styleId="cat-UserDefinedgrp-47rplc-26">
    <w:name w:val="cat-UserDefined grp-47 rplc-26"/>
    <w:basedOn w:val="DefaultParagraphFont"/>
  </w:style>
  <w:style w:type="character" w:customStyle="1" w:styleId="cat-CarNumbergrp-30rplc-27">
    <w:name w:val="cat-CarNumber grp-30 rplc-27"/>
    <w:basedOn w:val="DefaultParagraphFont"/>
  </w:style>
  <w:style w:type="character" w:customStyle="1" w:styleId="cat-UserDefinedgrp-48rplc-33">
    <w:name w:val="cat-UserDefined grp-48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